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B6081" w:rsidRPr="008B6081" w:rsidRDefault="008B6081" w:rsidP="008B6081">
      <w:pPr>
        <w:pStyle w:val="Header"/>
        <w:rPr>
          <w:sz w:val="24"/>
          <w:szCs w:val="24"/>
        </w:rPr>
      </w:pPr>
      <w:r w:rsidRPr="008B6081">
        <w:rPr>
          <w:sz w:val="24"/>
          <w:szCs w:val="24"/>
        </w:rPr>
        <w:t>Chapter 14</w:t>
      </w:r>
      <w:bookmarkStart w:id="0" w:name="_GoBack"/>
      <w:bookmarkEnd w:id="0"/>
    </w:p>
    <w:p w:rsidR="008B6081" w:rsidRPr="002B20C3" w:rsidRDefault="008B6081" w:rsidP="008B6081">
      <w:pPr>
        <w:spacing w:after="0" w:line="20" w:lineRule="atLeast"/>
        <w:ind w:firstLine="360"/>
        <w:rPr>
          <w:rFonts w:ascii="Times New Roman" w:hAnsi="Times New Roman" w:cs="Times New Roman"/>
          <w:sz w:val="24"/>
        </w:rPr>
      </w:pPr>
      <w:r>
        <w:rPr>
          <w:rFonts w:ascii="Times New Roman" w:hAnsi="Times New Roman" w:cs="Times New Roman"/>
          <w:sz w:val="24"/>
        </w:rPr>
        <w:t>Michael’s Hardware</w:t>
      </w:r>
    </w:p>
    <w:p w:rsidR="008B6081" w:rsidRDefault="008B6081" w:rsidP="008B6081">
      <w:pPr>
        <w:spacing w:after="0" w:line="20" w:lineRule="atLeast"/>
        <w:ind w:firstLine="360"/>
      </w:pPr>
    </w:p>
    <w:p w:rsidR="00E86509" w:rsidRDefault="0074709E" w:rsidP="0051583F">
      <w:r>
        <w:t xml:space="preserve">The goal of this case is to get students to understand the value of </w:t>
      </w:r>
      <w:r w:rsidR="008D035E">
        <w:t>using aggregation through milk runs and intermediate facilities when designing transportation networks. The case also gets students to see that as demand grows, the optimal level of aggregation declines</w:t>
      </w:r>
      <w:r>
        <w:t xml:space="preserve">. </w:t>
      </w:r>
      <w:r w:rsidR="0051583F">
        <w:t xml:space="preserve">The results for this case are obtained using the accompanying spreadsheet </w:t>
      </w:r>
      <w:r w:rsidR="0051583F">
        <w:rPr>
          <w:i/>
        </w:rPr>
        <w:t>Chapter</w:t>
      </w:r>
      <w:r w:rsidR="00466097">
        <w:rPr>
          <w:i/>
        </w:rPr>
        <w:t>1</w:t>
      </w:r>
      <w:r w:rsidR="008D035E">
        <w:rPr>
          <w:i/>
        </w:rPr>
        <w:t>4</w:t>
      </w:r>
      <w:r w:rsidR="008179F9">
        <w:rPr>
          <w:i/>
        </w:rPr>
        <w:t>-</w:t>
      </w:r>
      <w:r w:rsidR="008D035E">
        <w:rPr>
          <w:i/>
        </w:rPr>
        <w:t>Michael’s</w:t>
      </w:r>
      <w:r w:rsidR="004863F4">
        <w:rPr>
          <w:i/>
        </w:rPr>
        <w:t xml:space="preserve"> Hardware Case Study</w:t>
      </w:r>
      <w:r w:rsidR="0051583F">
        <w:t xml:space="preserve">. </w:t>
      </w:r>
      <w:r w:rsidR="00FF0268">
        <w:t xml:space="preserve"> </w:t>
      </w:r>
    </w:p>
    <w:p w:rsidR="004501B1" w:rsidRPr="004501B1" w:rsidRDefault="004501B1" w:rsidP="004501B1">
      <w:pPr>
        <w:pStyle w:val="ListParagraph"/>
        <w:numPr>
          <w:ilvl w:val="0"/>
          <w:numId w:val="2"/>
        </w:numPr>
      </w:pPr>
      <w:r>
        <w:t>What is the annual distribution cost of the current distribution network?</w:t>
      </w:r>
    </w:p>
    <w:p w:rsidR="00E86509" w:rsidRPr="00E86509" w:rsidRDefault="00E86509" w:rsidP="0051583F">
      <w:pPr>
        <w:rPr>
          <w:u w:val="single"/>
        </w:rPr>
      </w:pPr>
      <w:r>
        <w:rPr>
          <w:u w:val="single"/>
        </w:rPr>
        <w:t xml:space="preserve">Status Quo </w:t>
      </w:r>
      <w:r w:rsidR="004501B1">
        <w:rPr>
          <w:u w:val="single"/>
        </w:rPr>
        <w:t xml:space="preserve">(current distribution network) </w:t>
      </w:r>
      <w:r>
        <w:rPr>
          <w:u w:val="single"/>
        </w:rPr>
        <w:t>Calculations</w:t>
      </w:r>
    </w:p>
    <w:p w:rsidR="0051583F" w:rsidRDefault="00086A65" w:rsidP="0051583F">
      <w:r>
        <w:t>The current transportation network uses small trucks to ship directly from suppliers to stores in Illinois and LTL to ship from suppliers to stores in Arizona</w:t>
      </w:r>
      <w:r w:rsidR="004A4BA6">
        <w:t>.</w:t>
      </w:r>
      <w:r>
        <w:t xml:space="preserve"> The </w:t>
      </w:r>
      <w:r w:rsidRPr="004863F4">
        <w:rPr>
          <w:b/>
        </w:rPr>
        <w:t>cost of the current network for Illinois</w:t>
      </w:r>
      <w:r>
        <w:t xml:space="preserve"> is summarized on the worksheet </w:t>
      </w:r>
      <w:r>
        <w:rPr>
          <w:i/>
        </w:rPr>
        <w:t>Direct Shipping-Illinois</w:t>
      </w:r>
      <w:r>
        <w:t xml:space="preserve"> in Cells A23:B31 to be as follows</w:t>
      </w:r>
      <w:r w:rsidR="004A4BA6">
        <w:t>:</w:t>
      </w:r>
    </w:p>
    <w:p w:rsidR="004A4BA6" w:rsidRDefault="00086A65" w:rsidP="0051583F">
      <w:r w:rsidRPr="00086A65">
        <w:rPr>
          <w:noProof/>
        </w:rPr>
        <w:drawing>
          <wp:inline distT="0" distB="0" distL="0" distR="0" wp14:anchorId="440D67EA" wp14:editId="51585805">
            <wp:extent cx="3477895" cy="1750060"/>
            <wp:effectExtent l="1905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srcRect/>
                    <a:stretch>
                      <a:fillRect/>
                    </a:stretch>
                  </pic:blipFill>
                  <pic:spPr bwMode="auto">
                    <a:xfrm>
                      <a:off x="0" y="0"/>
                      <a:ext cx="3477895" cy="1750060"/>
                    </a:xfrm>
                    <a:prstGeom prst="rect">
                      <a:avLst/>
                    </a:prstGeom>
                    <a:noFill/>
                    <a:ln w="9525">
                      <a:noFill/>
                      <a:miter lim="800000"/>
                      <a:headEnd/>
                      <a:tailEnd/>
                    </a:ln>
                  </pic:spPr>
                </pic:pic>
              </a:graphicData>
            </a:graphic>
          </wp:inline>
        </w:drawing>
      </w:r>
    </w:p>
    <w:p w:rsidR="004A4BA6" w:rsidRDefault="00086A65" w:rsidP="0051583F">
      <w:r>
        <w:t>Cells D23:E31 contain calculations that show that even if direct shipping is to be used with small trucks, the optimal batch size (6,708) should be used (rather than using full trucks)</w:t>
      </w:r>
      <w:r w:rsidR="004501B1">
        <w:t xml:space="preserve"> because it lowers total transportation and inventory cost</w:t>
      </w:r>
      <w:r>
        <w:t>.</w:t>
      </w:r>
    </w:p>
    <w:p w:rsidR="00086A65" w:rsidRDefault="00086A65" w:rsidP="0051583F">
      <w:r w:rsidRPr="00086A65">
        <w:rPr>
          <w:noProof/>
        </w:rPr>
        <w:drawing>
          <wp:inline distT="0" distB="0" distL="0" distR="0">
            <wp:extent cx="3820160" cy="1750060"/>
            <wp:effectExtent l="19050" t="0" r="889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cstate="print"/>
                    <a:srcRect/>
                    <a:stretch>
                      <a:fillRect/>
                    </a:stretch>
                  </pic:blipFill>
                  <pic:spPr bwMode="auto">
                    <a:xfrm>
                      <a:off x="0" y="0"/>
                      <a:ext cx="3820160" cy="1750060"/>
                    </a:xfrm>
                    <a:prstGeom prst="rect">
                      <a:avLst/>
                    </a:prstGeom>
                    <a:noFill/>
                    <a:ln w="9525">
                      <a:noFill/>
                      <a:miter lim="800000"/>
                      <a:headEnd/>
                      <a:tailEnd/>
                    </a:ln>
                  </pic:spPr>
                </pic:pic>
              </a:graphicData>
            </a:graphic>
          </wp:inline>
        </w:drawing>
      </w:r>
    </w:p>
    <w:p w:rsidR="00DD1A7B" w:rsidRDefault="00D42B40" w:rsidP="0051583F">
      <w:r>
        <w:t xml:space="preserve">The </w:t>
      </w:r>
      <w:r w:rsidRPr="004863F4">
        <w:rPr>
          <w:b/>
        </w:rPr>
        <w:t>cost of the current network for Arizona</w:t>
      </w:r>
      <w:r>
        <w:t xml:space="preserve"> </w:t>
      </w:r>
      <w:r w:rsidR="005B016D">
        <w:t xml:space="preserve">(using LTL shipments of 500 units per store) </w:t>
      </w:r>
      <w:r>
        <w:t>is obtained as follows:</w:t>
      </w:r>
    </w:p>
    <w:p w:rsidR="00D42B40" w:rsidRDefault="00D42B40" w:rsidP="0051583F">
      <w:r>
        <w:lastRenderedPageBreak/>
        <w:t>Total transportation cost = 8</w:t>
      </w:r>
      <w:r w:rsidR="00882B72">
        <w:t xml:space="preserve"> </w:t>
      </w:r>
      <w:r>
        <w:rPr>
          <w:rFonts w:cstheme="minorHAnsi"/>
        </w:rPr>
        <w:t>×</w:t>
      </w:r>
      <w:r w:rsidR="00882B72">
        <w:rPr>
          <w:rFonts w:cstheme="minorHAnsi"/>
        </w:rPr>
        <w:t xml:space="preserve"> </w:t>
      </w:r>
      <w:r>
        <w:t>32</w:t>
      </w:r>
      <w:r w:rsidR="00882B72">
        <w:t xml:space="preserve"> </w:t>
      </w:r>
      <w:r>
        <w:rPr>
          <w:rFonts w:cstheme="minorHAnsi"/>
        </w:rPr>
        <w:t>×</w:t>
      </w:r>
      <w:r w:rsidR="00882B72">
        <w:rPr>
          <w:rFonts w:cstheme="minorHAnsi"/>
        </w:rPr>
        <w:t xml:space="preserve"> </w:t>
      </w:r>
      <w:r>
        <w:t>10,000</w:t>
      </w:r>
      <w:r w:rsidR="00882B72">
        <w:t xml:space="preserve"> </w:t>
      </w:r>
      <w:r>
        <w:rPr>
          <w:rFonts w:cstheme="minorHAnsi"/>
        </w:rPr>
        <w:t>×</w:t>
      </w:r>
      <w:r w:rsidR="00882B72">
        <w:rPr>
          <w:rFonts w:cstheme="minorHAnsi"/>
        </w:rPr>
        <w:t xml:space="preserve"> </w:t>
      </w:r>
      <w:r>
        <w:t>0.5 = $1,280,000</w:t>
      </w:r>
    </w:p>
    <w:p w:rsidR="00D42B40" w:rsidRDefault="00D42B40" w:rsidP="0051583F">
      <w:r>
        <w:t>If batches of 500 are used</w:t>
      </w:r>
      <w:r w:rsidR="00DA5CE3">
        <w:t xml:space="preserve"> for each store</w:t>
      </w:r>
      <w:r>
        <w:t>, holding cost = (500/2)</w:t>
      </w:r>
      <w:r w:rsidR="00026CA8">
        <w:t xml:space="preserve"> </w:t>
      </w:r>
      <w:r>
        <w:rPr>
          <w:rFonts w:cstheme="minorHAnsi"/>
        </w:rPr>
        <w:t>×</w:t>
      </w:r>
      <w:r w:rsidR="00026CA8">
        <w:rPr>
          <w:rFonts w:cstheme="minorHAnsi"/>
        </w:rPr>
        <w:t xml:space="preserve"> </w:t>
      </w:r>
      <w:r>
        <w:t>8</w:t>
      </w:r>
      <w:r w:rsidR="00026CA8">
        <w:t xml:space="preserve"> </w:t>
      </w:r>
      <w:r>
        <w:rPr>
          <w:rFonts w:cstheme="minorHAnsi"/>
        </w:rPr>
        <w:t>×</w:t>
      </w:r>
      <w:r w:rsidR="00026CA8">
        <w:rPr>
          <w:rFonts w:cstheme="minorHAnsi"/>
        </w:rPr>
        <w:t xml:space="preserve"> </w:t>
      </w:r>
      <w:r w:rsidR="00DA5CE3">
        <w:t>32</w:t>
      </w:r>
      <w:r>
        <w:t xml:space="preserve"> = $</w:t>
      </w:r>
      <w:r w:rsidR="00DA5CE3">
        <w:t>64</w:t>
      </w:r>
      <w:r>
        <w:t>,000.</w:t>
      </w:r>
    </w:p>
    <w:p w:rsidR="00D42B40" w:rsidRDefault="00D42B40" w:rsidP="0051583F">
      <w:r>
        <w:t>The total annual cost thus is $1,</w:t>
      </w:r>
      <w:r w:rsidR="00DA5CE3">
        <w:t>344</w:t>
      </w:r>
      <w:r>
        <w:t>,000.</w:t>
      </w:r>
    </w:p>
    <w:p w:rsidR="00B85E0B" w:rsidRDefault="00B85E0B" w:rsidP="00B85E0B">
      <w:pPr>
        <w:pStyle w:val="ListParagraph"/>
        <w:numPr>
          <w:ilvl w:val="0"/>
          <w:numId w:val="2"/>
        </w:numPr>
      </w:pPr>
      <w:r w:rsidRPr="00B85E0B">
        <w:t>How should Ellen structure</w:t>
      </w:r>
      <w:r>
        <w:t xml:space="preserve"> distribution from the suppliers to stores in Illinois?</w:t>
      </w:r>
    </w:p>
    <w:p w:rsidR="00B85E0B" w:rsidRPr="00B85E0B" w:rsidRDefault="00B85E0B" w:rsidP="00B85E0B">
      <w:r>
        <w:t>Besides direct shipping from suppliers to stores in Illinois, Ellen can also consider setting up milk runs where each truck from a supplier visits multiple stores. The cost of this option using large and small trucks is as follows:</w:t>
      </w:r>
    </w:p>
    <w:p w:rsidR="00D42B40" w:rsidRDefault="00D42B40" w:rsidP="0051583F">
      <w:r>
        <w:rPr>
          <w:u w:val="single"/>
        </w:rPr>
        <w:t>Milk Runs for Illinois</w:t>
      </w:r>
    </w:p>
    <w:p w:rsidR="00D42B40" w:rsidRDefault="00DA5CE3" w:rsidP="0051583F">
      <w:r>
        <w:t xml:space="preserve">The results for different milk run options for Illinois are contained in the worksheet </w:t>
      </w:r>
      <w:r>
        <w:rPr>
          <w:i/>
        </w:rPr>
        <w:t>Milk Runs-Illinois</w:t>
      </w:r>
      <w:r>
        <w:t>. Using both large (Cell B14) and small trucks (Cell B25)</w:t>
      </w:r>
      <w:r w:rsidR="00EA5960">
        <w:t>,</w:t>
      </w:r>
      <w:r>
        <w:t xml:space="preserve"> we look for the number of stores to be aggregated per truck from each supplier. The results are shown in Cells B13:B33 and show that a milk run using small trucks with</w:t>
      </w:r>
      <w:r w:rsidR="004367F8">
        <w:t xml:space="preserve"> </w:t>
      </w:r>
      <w:r>
        <w:t>4 stores/truck results in the lowest total cost of $1,088,000/year.</w:t>
      </w:r>
    </w:p>
    <w:p w:rsidR="00DA5CE3" w:rsidRPr="00DA5CE3" w:rsidRDefault="00DA5CE3" w:rsidP="0051583F">
      <w:r w:rsidRPr="00DA5CE3">
        <w:rPr>
          <w:noProof/>
        </w:rPr>
        <w:drawing>
          <wp:inline distT="0" distB="0" distL="0" distR="0">
            <wp:extent cx="3797935" cy="4145915"/>
            <wp:effectExtent l="19050" t="0" r="0" b="0"/>
            <wp:docPr id="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cstate="print"/>
                    <a:srcRect/>
                    <a:stretch>
                      <a:fillRect/>
                    </a:stretch>
                  </pic:blipFill>
                  <pic:spPr bwMode="auto">
                    <a:xfrm>
                      <a:off x="0" y="0"/>
                      <a:ext cx="3797935" cy="4145915"/>
                    </a:xfrm>
                    <a:prstGeom prst="rect">
                      <a:avLst/>
                    </a:prstGeom>
                    <a:noFill/>
                    <a:ln w="9525">
                      <a:noFill/>
                      <a:miter lim="800000"/>
                      <a:headEnd/>
                      <a:tailEnd/>
                    </a:ln>
                  </pic:spPr>
                </pic:pic>
              </a:graphicData>
            </a:graphic>
          </wp:inline>
        </w:drawing>
      </w:r>
    </w:p>
    <w:p w:rsidR="00DA5CE3" w:rsidRDefault="00DA5CE3" w:rsidP="0051583F">
      <w:r>
        <w:lastRenderedPageBreak/>
        <w:t>In the case of Illinois, the use of aggregation (4 stores/small trucks), significantly lowers the total cost relative to the status quo</w:t>
      </w:r>
      <w:r w:rsidR="00B85E0B">
        <w:t xml:space="preserve"> (from $1,717,300 to $1,088,000)</w:t>
      </w:r>
      <w:r>
        <w:t xml:space="preserve">. </w:t>
      </w:r>
      <w:r w:rsidR="00B85E0B">
        <w:t>Thus, Ellen should set up milk runs using small trucks with 4 stores aggregated on each small truck.</w:t>
      </w:r>
    </w:p>
    <w:p w:rsidR="00C13957" w:rsidRDefault="00C13957">
      <w:pPr>
        <w:rPr>
          <w:u w:val="single"/>
        </w:rPr>
      </w:pPr>
      <w:r>
        <w:rPr>
          <w:u w:val="single"/>
        </w:rPr>
        <w:br w:type="page"/>
      </w:r>
    </w:p>
    <w:p w:rsidR="00B85E0B" w:rsidRDefault="00B85E0B" w:rsidP="00B85E0B">
      <w:pPr>
        <w:pStyle w:val="ListParagraph"/>
        <w:numPr>
          <w:ilvl w:val="0"/>
          <w:numId w:val="2"/>
        </w:numPr>
      </w:pPr>
      <w:r>
        <w:lastRenderedPageBreak/>
        <w:t>How should Ellen structure distribution from suppliers to stores in Arizona?</w:t>
      </w:r>
    </w:p>
    <w:p w:rsidR="00B85E0B" w:rsidRPr="00B85E0B" w:rsidRDefault="007C03E9" w:rsidP="00B85E0B">
      <w:r>
        <w:t>Given that the Arizona market is smaller than Illinois, we consider two aggregation options</w:t>
      </w:r>
      <w:r w:rsidR="001058DE">
        <w:t>—</w:t>
      </w:r>
      <w:r>
        <w:t>one with milk runs and one with the use of an intermediate facility.</w:t>
      </w:r>
    </w:p>
    <w:p w:rsidR="00DA5CE3" w:rsidRDefault="00DA5CE3" w:rsidP="0051583F">
      <w:r>
        <w:rPr>
          <w:u w:val="single"/>
        </w:rPr>
        <w:t>Direct Shipping for Arizona</w:t>
      </w:r>
    </w:p>
    <w:p w:rsidR="00D42B40" w:rsidRDefault="00D42B40" w:rsidP="0051583F">
      <w:r>
        <w:t>The worksheet</w:t>
      </w:r>
      <w:r>
        <w:rPr>
          <w:i/>
        </w:rPr>
        <w:t xml:space="preserve"> Direct Shipping-Arizona</w:t>
      </w:r>
      <w:r>
        <w:t xml:space="preserve"> shows (Cells D10:E18) that direct shipping using small trucks</w:t>
      </w:r>
      <w:r w:rsidR="00DA5CE3">
        <w:t xml:space="preserve"> raises the annual cost (relative to LTL shipping with batch sizes of 500 units) even if optimal batch sizes are used.</w:t>
      </w:r>
    </w:p>
    <w:p w:rsidR="003A4BFB" w:rsidRPr="00D42B40" w:rsidRDefault="003A4BFB" w:rsidP="0051583F">
      <w:r w:rsidRPr="003A4BFB">
        <w:rPr>
          <w:noProof/>
        </w:rPr>
        <w:drawing>
          <wp:inline distT="0" distB="0" distL="0" distR="0">
            <wp:extent cx="5943600" cy="1280457"/>
            <wp:effectExtent l="19050" t="0" r="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print"/>
                    <a:srcRect/>
                    <a:stretch>
                      <a:fillRect/>
                    </a:stretch>
                  </pic:blipFill>
                  <pic:spPr bwMode="auto">
                    <a:xfrm>
                      <a:off x="0" y="0"/>
                      <a:ext cx="5943600" cy="1280457"/>
                    </a:xfrm>
                    <a:prstGeom prst="rect">
                      <a:avLst/>
                    </a:prstGeom>
                    <a:noFill/>
                    <a:ln w="9525">
                      <a:noFill/>
                      <a:miter lim="800000"/>
                      <a:headEnd/>
                      <a:tailEnd/>
                    </a:ln>
                  </pic:spPr>
                </pic:pic>
              </a:graphicData>
            </a:graphic>
          </wp:inline>
        </w:drawing>
      </w:r>
    </w:p>
    <w:p w:rsidR="001908F0" w:rsidRPr="003A4BFB" w:rsidRDefault="003A4BFB" w:rsidP="0051583F">
      <w:pPr>
        <w:rPr>
          <w:u w:val="single"/>
        </w:rPr>
      </w:pPr>
      <w:r>
        <w:rPr>
          <w:noProof/>
          <w:u w:val="single"/>
        </w:rPr>
        <w:t>Milk Runs for Arizona</w:t>
      </w:r>
    </w:p>
    <w:p w:rsidR="001908F0" w:rsidRDefault="003A4BFB" w:rsidP="0051583F">
      <w:r>
        <w:t xml:space="preserve">The results for the option of using milk runs to supply the Arizona stores are contained in the worksheet </w:t>
      </w:r>
      <w:r>
        <w:rPr>
          <w:i/>
        </w:rPr>
        <w:t>Milk Runs-Arizona</w:t>
      </w:r>
      <w:r>
        <w:t xml:space="preserve">. These results (shown in Cells A10:B19) are obtained by optimizing the number of stores to be aggregated per truck (Cell B11) that leaves each supplier. </w:t>
      </w:r>
    </w:p>
    <w:p w:rsidR="001908F0" w:rsidRDefault="003A4BFB" w:rsidP="0051583F">
      <w:r w:rsidRPr="003A4BFB">
        <w:rPr>
          <w:noProof/>
        </w:rPr>
        <w:drawing>
          <wp:inline distT="0" distB="0" distL="0" distR="0">
            <wp:extent cx="3797935" cy="1991360"/>
            <wp:effectExtent l="19050" t="0" r="0" b="0"/>
            <wp:docPr id="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srcRect/>
                    <a:stretch>
                      <a:fillRect/>
                    </a:stretch>
                  </pic:blipFill>
                  <pic:spPr bwMode="auto">
                    <a:xfrm>
                      <a:off x="0" y="0"/>
                      <a:ext cx="3797935" cy="1991360"/>
                    </a:xfrm>
                    <a:prstGeom prst="rect">
                      <a:avLst/>
                    </a:prstGeom>
                    <a:noFill/>
                    <a:ln w="9525">
                      <a:noFill/>
                      <a:miter lim="800000"/>
                      <a:headEnd/>
                      <a:tailEnd/>
                    </a:ln>
                  </pic:spPr>
                </pic:pic>
              </a:graphicData>
            </a:graphic>
          </wp:inline>
        </w:drawing>
      </w:r>
    </w:p>
    <w:p w:rsidR="001908F0" w:rsidRDefault="003A4BFB" w:rsidP="0051583F">
      <w:r>
        <w:t>The use of milk runs with small trucks combining 10 stores per truck results in an annual cost ($768,000) that is much lower than the status quo</w:t>
      </w:r>
      <w:r w:rsidR="001908F0">
        <w:t>.</w:t>
      </w:r>
      <w:r>
        <w:t xml:space="preserve"> </w:t>
      </w:r>
    </w:p>
    <w:p w:rsidR="00866C82" w:rsidRDefault="00866C82">
      <w:pPr>
        <w:rPr>
          <w:u w:val="single"/>
        </w:rPr>
      </w:pPr>
      <w:r>
        <w:rPr>
          <w:u w:val="single"/>
        </w:rPr>
        <w:br w:type="page"/>
      </w:r>
    </w:p>
    <w:p w:rsidR="00866C82" w:rsidRDefault="00866C82" w:rsidP="0051583F">
      <w:r>
        <w:rPr>
          <w:u w:val="single"/>
        </w:rPr>
        <w:lastRenderedPageBreak/>
        <w:t>Using an Intermediate Facility for Arizona</w:t>
      </w:r>
    </w:p>
    <w:p w:rsidR="00866C82" w:rsidRDefault="00866C82" w:rsidP="0051583F">
      <w:r>
        <w:t xml:space="preserve">The results for the use of an intermediate facility are contained in worksheet </w:t>
      </w:r>
      <w:r>
        <w:rPr>
          <w:i/>
        </w:rPr>
        <w:t>Intermediate Facility-Arizona</w:t>
      </w:r>
      <w:r>
        <w:t>. The results are obtained by optimizing the outbound batch size per store per supplier (Cell B15) while ensuring that all truck capacities are respected. The results are shown in Cells A12:B23.</w:t>
      </w:r>
    </w:p>
    <w:p w:rsidR="00866C82" w:rsidRDefault="00AF386F" w:rsidP="0051583F">
      <w:r w:rsidRPr="00AF386F">
        <w:rPr>
          <w:noProof/>
        </w:rPr>
        <w:drawing>
          <wp:inline distT="0" distB="0" distL="0" distR="0" wp14:anchorId="2279DD4E" wp14:editId="295C556B">
            <wp:extent cx="3712464" cy="2075688"/>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12464" cy="2075688"/>
                    </a:xfrm>
                    <a:prstGeom prst="rect">
                      <a:avLst/>
                    </a:prstGeom>
                  </pic:spPr>
                </pic:pic>
              </a:graphicData>
            </a:graphic>
          </wp:inline>
        </w:drawing>
      </w:r>
    </w:p>
    <w:p w:rsidR="00866C82" w:rsidRDefault="00866C82" w:rsidP="0051583F">
      <w:r>
        <w:t xml:space="preserve">This turns out to be the lowest cost option for serving Arizona. </w:t>
      </w:r>
      <w:r w:rsidR="007C03E9">
        <w:t>Thus, Ellen should set up an intermediate facility to serve the Arizona stores. Large trucks should bring product from suppliers to the intermediate facility. Small trucks should take product from the intermediate facility to each store. On the inbound side</w:t>
      </w:r>
      <w:r w:rsidR="00296D58">
        <w:t>,</w:t>
      </w:r>
      <w:r w:rsidR="007C03E9">
        <w:t xml:space="preserve"> each supplier aggregates shipping to all stores. On the outbound side from the intermediate facility, each truck aggregates shipping from all suppliers to each store.</w:t>
      </w:r>
    </w:p>
    <w:p w:rsidR="007C03E9" w:rsidRDefault="007C03E9" w:rsidP="007C03E9">
      <w:pPr>
        <w:pStyle w:val="ListParagraph"/>
        <w:numPr>
          <w:ilvl w:val="0"/>
          <w:numId w:val="2"/>
        </w:numPr>
      </w:pPr>
      <w:r>
        <w:t>What changes in the distribution network would you suggest as both markets grow?</w:t>
      </w:r>
    </w:p>
    <w:p w:rsidR="00A145FA" w:rsidRDefault="00A145FA" w:rsidP="0051583F">
      <w:r>
        <w:t>As both markets grow, we would expect to see the following changes in the transportation network.</w:t>
      </w:r>
    </w:p>
    <w:p w:rsidR="00A145FA" w:rsidRDefault="00A145FA" w:rsidP="00A145FA">
      <w:pPr>
        <w:pStyle w:val="ListParagraph"/>
        <w:numPr>
          <w:ilvl w:val="0"/>
          <w:numId w:val="1"/>
        </w:numPr>
      </w:pPr>
      <w:r>
        <w:t>As Illinois grows, we would expect to see the number of stores aggregated on to a single truck to decrease. If demand increases by a factor of 4 from current levels</w:t>
      </w:r>
      <w:r w:rsidR="00E923A1">
        <w:t xml:space="preserve"> (change demand multiplier in Cell E4 on worksheet </w:t>
      </w:r>
      <w:r w:rsidR="00E923A1">
        <w:rPr>
          <w:i/>
        </w:rPr>
        <w:t>Direct Shipping-Illinois</w:t>
      </w:r>
      <w:r w:rsidR="00E923A1">
        <w:t>)</w:t>
      </w:r>
      <w:r>
        <w:t>, the optimal number of stores per milk run</w:t>
      </w:r>
      <w:r w:rsidR="00AF386F">
        <w:t xml:space="preserve"> (use worksheet </w:t>
      </w:r>
      <w:r w:rsidR="00AF386F">
        <w:rPr>
          <w:i/>
        </w:rPr>
        <w:t>Milk-Runs Illinois</w:t>
      </w:r>
      <w:r w:rsidR="00AF386F">
        <w:t>)</w:t>
      </w:r>
      <w:r>
        <w:t xml:space="preserve"> decreases from 4 to 2.</w:t>
      </w:r>
    </w:p>
    <w:p w:rsidR="00A145FA" w:rsidRPr="00866C82" w:rsidRDefault="00A145FA" w:rsidP="00A145FA">
      <w:pPr>
        <w:pStyle w:val="ListParagraph"/>
        <w:numPr>
          <w:ilvl w:val="0"/>
          <w:numId w:val="1"/>
        </w:numPr>
      </w:pPr>
      <w:r>
        <w:t xml:space="preserve">As Arizona grows, we would first expect the need for intermediate facilities to diminish. This may require a significant increase in demand given the high transportation cost from suppliers to Arizona. Our analysis indicates that the intermediate facility stays optimal </w:t>
      </w:r>
      <w:r w:rsidR="00071E44">
        <w:t>for a very large range of</w:t>
      </w:r>
      <w:r>
        <w:t xml:space="preserve"> demand at Arizona </w:t>
      </w:r>
      <w:r w:rsidR="00296D58">
        <w:t>(</w:t>
      </w:r>
      <w:r w:rsidR="00071E44">
        <w:t>up to a factor of 8</w:t>
      </w:r>
      <w:r w:rsidR="00296D58">
        <w:t>)</w:t>
      </w:r>
      <w:r w:rsidR="00071E44">
        <w:t xml:space="preserve"> </w:t>
      </w:r>
      <w:r w:rsidR="009206B1">
        <w:t xml:space="preserve">(change demand multiplier in Cell E4 on worksheet </w:t>
      </w:r>
      <w:r w:rsidR="009206B1">
        <w:rPr>
          <w:i/>
        </w:rPr>
        <w:t>Direct Shipping-</w:t>
      </w:r>
      <w:r w:rsidR="00983428">
        <w:rPr>
          <w:i/>
        </w:rPr>
        <w:t>Arizona</w:t>
      </w:r>
      <w:r w:rsidR="009206B1">
        <w:t xml:space="preserve">) </w:t>
      </w:r>
      <w:r>
        <w:t>relative to current levels.</w:t>
      </w:r>
    </w:p>
    <w:sectPr w:rsidR="00A145FA" w:rsidRPr="00866C82" w:rsidSect="00F01125">
      <w:footerReference w:type="default" r:id="rId13"/>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A23C0" w:rsidRDefault="00EA23C0" w:rsidP="001E12F1">
      <w:pPr>
        <w:spacing w:after="0" w:line="240" w:lineRule="auto"/>
      </w:pPr>
      <w:r>
        <w:separator/>
      </w:r>
    </w:p>
  </w:endnote>
  <w:endnote w:type="continuationSeparator" w:id="0">
    <w:p w:rsidR="00EA23C0" w:rsidRDefault="00EA23C0" w:rsidP="001E12F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B20C3" w:rsidRPr="002B20C3" w:rsidRDefault="002B20C3" w:rsidP="002B20C3">
    <w:pPr>
      <w:pStyle w:val="Footer"/>
      <w:jc w:val="center"/>
      <w:rPr>
        <w:rFonts w:cs="Times New Roman"/>
      </w:rPr>
    </w:pPr>
    <w:r w:rsidRPr="002B20C3">
      <w:rPr>
        <w:rFonts w:cs="Times New Roman"/>
      </w:rPr>
      <w:fldChar w:fldCharType="begin"/>
    </w:r>
    <w:r w:rsidRPr="002B20C3">
      <w:rPr>
        <w:rFonts w:cs="Times New Roman"/>
      </w:rPr>
      <w:instrText xml:space="preserve"> PAGE   \* MERGEFORMAT </w:instrText>
    </w:r>
    <w:r w:rsidRPr="002B20C3">
      <w:rPr>
        <w:rFonts w:cs="Times New Roman"/>
      </w:rPr>
      <w:fldChar w:fldCharType="separate"/>
    </w:r>
    <w:r w:rsidR="008B6081">
      <w:rPr>
        <w:rFonts w:cs="Times New Roman"/>
        <w:noProof/>
      </w:rPr>
      <w:t>5</w:t>
    </w:r>
    <w:r w:rsidRPr="002B20C3">
      <w:rPr>
        <w:rFonts w:cs="Times New Roman"/>
        <w:noProof/>
      </w:rPr>
      <w:fldChar w:fldCharType="end"/>
    </w:r>
  </w:p>
  <w:p w:rsidR="001E12F1" w:rsidRPr="002B20C3" w:rsidRDefault="002B20C3">
    <w:pPr>
      <w:pStyle w:val="Footer"/>
      <w:rPr>
        <w:rFonts w:ascii="Times New Roman" w:hAnsi="Times New Roman" w:cs="Times New Roman"/>
        <w:sz w:val="24"/>
      </w:rPr>
    </w:pPr>
    <w:r w:rsidRPr="002B20C3">
      <w:rPr>
        <w:rFonts w:ascii="Times New Roman" w:hAnsi="Times New Roman" w:cs="Times New Roman"/>
        <w:sz w:val="24"/>
      </w:rPr>
      <w:t>Copyright © 2019 Pearson Education, Inc.</w:t>
    </w:r>
    <w:r w:rsidRPr="002B20C3">
      <w:rPr>
        <w:rFonts w:ascii="Times New Roman" w:hAnsi="Times New Roman" w:cs="Times New Roman"/>
        <w:sz w:val="24"/>
      </w:rPr>
      <w:tab/>
    </w:r>
    <w:r w:rsidRPr="002B20C3">
      <w:rPr>
        <w:rFonts w:ascii="Times New Roman" w:hAnsi="Times New Roman" w:cs="Times New Roman"/>
        <w:sz w:val="24"/>
      </w:rPr>
      <w:tab/>
    </w:r>
    <w:r w:rsidRPr="002B20C3">
      <w:rPr>
        <w:rFonts w:ascii="Times New Roman" w:hAnsi="Times New Roman" w:cs="Times New Roman"/>
        <w:noProof/>
        <w:sz w:val="24"/>
      </w:rPr>
      <w:drawing>
        <wp:inline distT="0" distB="0" distL="0" distR="0" wp14:anchorId="382F57AA" wp14:editId="0B42F4BF">
          <wp:extent cx="790575" cy="561975"/>
          <wp:effectExtent l="0" t="0" r="0" b="0"/>
          <wp:docPr id="5" name="Picture 5" descr="AL1111843_High 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L1111843_High Res"/>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90575" cy="561975"/>
                  </a:xfrm>
                  <a:prstGeom prst="rect">
                    <a:avLst/>
                  </a:prstGeom>
                  <a:noFill/>
                  <a:ln>
                    <a:noFill/>
                  </a:ln>
                </pic:spPr>
              </pic:pic>
            </a:graphicData>
          </a:graphic>
        </wp:inline>
      </w:drawing>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A23C0" w:rsidRDefault="00EA23C0" w:rsidP="001E12F1">
      <w:pPr>
        <w:spacing w:after="0" w:line="240" w:lineRule="auto"/>
      </w:pPr>
      <w:r>
        <w:separator/>
      </w:r>
    </w:p>
  </w:footnote>
  <w:footnote w:type="continuationSeparator" w:id="0">
    <w:p w:rsidR="00EA23C0" w:rsidRDefault="00EA23C0" w:rsidP="001E12F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9D01E60"/>
    <w:multiLevelType w:val="hybridMultilevel"/>
    <w:tmpl w:val="1DBE48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877353B"/>
    <w:multiLevelType w:val="hybridMultilevel"/>
    <w:tmpl w:val="1846A1E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trackRevisions/>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1583F"/>
    <w:rsid w:val="00026CA8"/>
    <w:rsid w:val="00071E44"/>
    <w:rsid w:val="00086A65"/>
    <w:rsid w:val="000C01C6"/>
    <w:rsid w:val="001058DE"/>
    <w:rsid w:val="00117E0C"/>
    <w:rsid w:val="00164C5F"/>
    <w:rsid w:val="001908F0"/>
    <w:rsid w:val="001E12F1"/>
    <w:rsid w:val="001F5AA2"/>
    <w:rsid w:val="002071F4"/>
    <w:rsid w:val="00215D2D"/>
    <w:rsid w:val="00252383"/>
    <w:rsid w:val="00265403"/>
    <w:rsid w:val="00277929"/>
    <w:rsid w:val="00296D58"/>
    <w:rsid w:val="002B20C3"/>
    <w:rsid w:val="002B5576"/>
    <w:rsid w:val="002D518C"/>
    <w:rsid w:val="00322E5D"/>
    <w:rsid w:val="003269B4"/>
    <w:rsid w:val="003655CF"/>
    <w:rsid w:val="003A4BFB"/>
    <w:rsid w:val="003C2DAA"/>
    <w:rsid w:val="00415A49"/>
    <w:rsid w:val="0043270A"/>
    <w:rsid w:val="004367F8"/>
    <w:rsid w:val="004501B1"/>
    <w:rsid w:val="004637C8"/>
    <w:rsid w:val="00466097"/>
    <w:rsid w:val="004863F4"/>
    <w:rsid w:val="004A4B2B"/>
    <w:rsid w:val="004A4BA6"/>
    <w:rsid w:val="004C010D"/>
    <w:rsid w:val="004C0F51"/>
    <w:rsid w:val="004F2BAC"/>
    <w:rsid w:val="005051E7"/>
    <w:rsid w:val="0051583F"/>
    <w:rsid w:val="00571B43"/>
    <w:rsid w:val="005B016D"/>
    <w:rsid w:val="005E4ED9"/>
    <w:rsid w:val="006030B1"/>
    <w:rsid w:val="006B0D70"/>
    <w:rsid w:val="006B4331"/>
    <w:rsid w:val="006F571C"/>
    <w:rsid w:val="0070033A"/>
    <w:rsid w:val="00736D3D"/>
    <w:rsid w:val="00743223"/>
    <w:rsid w:val="0074709E"/>
    <w:rsid w:val="007C03E9"/>
    <w:rsid w:val="008179F9"/>
    <w:rsid w:val="00866C82"/>
    <w:rsid w:val="00882B72"/>
    <w:rsid w:val="00883AD3"/>
    <w:rsid w:val="008A3D76"/>
    <w:rsid w:val="008B6081"/>
    <w:rsid w:val="008C711C"/>
    <w:rsid w:val="008D035E"/>
    <w:rsid w:val="008E617E"/>
    <w:rsid w:val="00901D65"/>
    <w:rsid w:val="009206B1"/>
    <w:rsid w:val="00957949"/>
    <w:rsid w:val="0098072D"/>
    <w:rsid w:val="00983428"/>
    <w:rsid w:val="009C0CBC"/>
    <w:rsid w:val="00A13933"/>
    <w:rsid w:val="00A14571"/>
    <w:rsid w:val="00A145FA"/>
    <w:rsid w:val="00AC0D36"/>
    <w:rsid w:val="00AD7A13"/>
    <w:rsid w:val="00AF386F"/>
    <w:rsid w:val="00B44247"/>
    <w:rsid w:val="00B85E0B"/>
    <w:rsid w:val="00BA2749"/>
    <w:rsid w:val="00BA63B8"/>
    <w:rsid w:val="00C13957"/>
    <w:rsid w:val="00C659D5"/>
    <w:rsid w:val="00CC00EF"/>
    <w:rsid w:val="00CD521F"/>
    <w:rsid w:val="00D42B40"/>
    <w:rsid w:val="00D8690C"/>
    <w:rsid w:val="00DA5CE3"/>
    <w:rsid w:val="00DD1A7B"/>
    <w:rsid w:val="00DE61C6"/>
    <w:rsid w:val="00E86509"/>
    <w:rsid w:val="00E90D49"/>
    <w:rsid w:val="00E923A1"/>
    <w:rsid w:val="00E92A86"/>
    <w:rsid w:val="00E940A6"/>
    <w:rsid w:val="00EA23C0"/>
    <w:rsid w:val="00EA5960"/>
    <w:rsid w:val="00F01125"/>
    <w:rsid w:val="00F334C7"/>
    <w:rsid w:val="00F875E9"/>
    <w:rsid w:val="00FA5425"/>
    <w:rsid w:val="00FC6B72"/>
    <w:rsid w:val="00FF026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4D74F5"/>
  <w15:docId w15:val="{1B0E1060-10BE-4504-9579-851868863B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01125"/>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BA274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BA2749"/>
    <w:rPr>
      <w:rFonts w:ascii="Tahoma" w:hAnsi="Tahoma" w:cs="Tahoma"/>
      <w:sz w:val="16"/>
      <w:szCs w:val="16"/>
    </w:rPr>
  </w:style>
  <w:style w:type="paragraph" w:styleId="ListParagraph">
    <w:name w:val="List Paragraph"/>
    <w:basedOn w:val="Normal"/>
    <w:uiPriority w:val="34"/>
    <w:qFormat/>
    <w:rsid w:val="00A145FA"/>
    <w:pPr>
      <w:ind w:left="720"/>
      <w:contextualSpacing/>
    </w:pPr>
  </w:style>
  <w:style w:type="paragraph" w:styleId="Header">
    <w:name w:val="header"/>
    <w:basedOn w:val="Normal"/>
    <w:link w:val="HeaderChar"/>
    <w:unhideWhenUsed/>
    <w:rsid w:val="001E12F1"/>
    <w:pPr>
      <w:tabs>
        <w:tab w:val="center" w:pos="4680"/>
        <w:tab w:val="right" w:pos="9360"/>
      </w:tabs>
      <w:spacing w:after="0" w:line="240" w:lineRule="auto"/>
    </w:pPr>
  </w:style>
  <w:style w:type="character" w:customStyle="1" w:styleId="HeaderChar">
    <w:name w:val="Header Char"/>
    <w:basedOn w:val="DefaultParagraphFont"/>
    <w:link w:val="Header"/>
    <w:rsid w:val="001E12F1"/>
  </w:style>
  <w:style w:type="paragraph" w:styleId="Footer">
    <w:name w:val="footer"/>
    <w:basedOn w:val="Normal"/>
    <w:link w:val="FooterChar"/>
    <w:unhideWhenUsed/>
    <w:rsid w:val="001E12F1"/>
    <w:pPr>
      <w:tabs>
        <w:tab w:val="center" w:pos="4680"/>
        <w:tab w:val="right" w:pos="9360"/>
      </w:tabs>
      <w:spacing w:after="0" w:line="240" w:lineRule="auto"/>
    </w:pPr>
  </w:style>
  <w:style w:type="character" w:customStyle="1" w:styleId="FooterChar">
    <w:name w:val="Footer Char"/>
    <w:basedOn w:val="DefaultParagraphFont"/>
    <w:link w:val="Footer"/>
    <w:uiPriority w:val="99"/>
    <w:rsid w:val="001E12F1"/>
  </w:style>
  <w:style w:type="character" w:styleId="CommentReference">
    <w:name w:val="annotation reference"/>
    <w:basedOn w:val="DefaultParagraphFont"/>
    <w:uiPriority w:val="99"/>
    <w:semiHidden/>
    <w:unhideWhenUsed/>
    <w:rsid w:val="00BA63B8"/>
    <w:rPr>
      <w:sz w:val="16"/>
      <w:szCs w:val="16"/>
    </w:rPr>
  </w:style>
  <w:style w:type="paragraph" w:styleId="CommentText">
    <w:name w:val="annotation text"/>
    <w:basedOn w:val="Normal"/>
    <w:link w:val="CommentTextChar"/>
    <w:uiPriority w:val="99"/>
    <w:semiHidden/>
    <w:unhideWhenUsed/>
    <w:rsid w:val="00BA63B8"/>
    <w:pPr>
      <w:spacing w:line="240" w:lineRule="auto"/>
    </w:pPr>
    <w:rPr>
      <w:sz w:val="20"/>
      <w:szCs w:val="20"/>
    </w:rPr>
  </w:style>
  <w:style w:type="character" w:customStyle="1" w:styleId="CommentTextChar">
    <w:name w:val="Comment Text Char"/>
    <w:basedOn w:val="DefaultParagraphFont"/>
    <w:link w:val="CommentText"/>
    <w:uiPriority w:val="99"/>
    <w:semiHidden/>
    <w:rsid w:val="00BA63B8"/>
    <w:rPr>
      <w:sz w:val="20"/>
      <w:szCs w:val="20"/>
    </w:rPr>
  </w:style>
  <w:style w:type="paragraph" w:styleId="CommentSubject">
    <w:name w:val="annotation subject"/>
    <w:basedOn w:val="CommentText"/>
    <w:next w:val="CommentText"/>
    <w:link w:val="CommentSubjectChar"/>
    <w:uiPriority w:val="99"/>
    <w:semiHidden/>
    <w:unhideWhenUsed/>
    <w:rsid w:val="00BA63B8"/>
    <w:rPr>
      <w:b/>
      <w:bCs/>
    </w:rPr>
  </w:style>
  <w:style w:type="character" w:customStyle="1" w:styleId="CommentSubjectChar">
    <w:name w:val="Comment Subject Char"/>
    <w:basedOn w:val="CommentTextChar"/>
    <w:link w:val="CommentSubject"/>
    <w:uiPriority w:val="99"/>
    <w:semiHidden/>
    <w:rsid w:val="00BA63B8"/>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image" Target="media/image6.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wmf"/><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image" Target="media/image4.wmf"/><Relationship Id="rId4" Type="http://schemas.openxmlformats.org/officeDocument/2006/relationships/webSettings" Target="webSettings.xml"/><Relationship Id="rId9" Type="http://schemas.openxmlformats.org/officeDocument/2006/relationships/image" Target="media/image3.wmf"/><Relationship Id="rId14" Type="http://schemas.openxmlformats.org/officeDocument/2006/relationships/fontTable" Target="fontTable.xml"/></Relationships>
</file>

<file path=word/_rels/footer1.xml.rels><?xml version="1.0" encoding="UTF-8" standalone="yes"?>
<Relationships xmlns="http://schemas.openxmlformats.org/package/2006/relationships"><Relationship Id="rId1" Type="http://schemas.openxmlformats.org/officeDocument/2006/relationships/image" Target="media/image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TotalTime>
  <Pages>5</Pages>
  <Words>767</Words>
  <Characters>4377</Characters>
  <Application>Microsoft Office Word</Application>
  <DocSecurity>0</DocSecurity>
  <Lines>36</Lines>
  <Paragraphs>10</Paragraphs>
  <ScaleCrop>false</ScaleCrop>
  <HeadingPairs>
    <vt:vector size="2" baseType="variant">
      <vt:variant>
        <vt:lpstr>Title</vt:lpstr>
      </vt:variant>
      <vt:variant>
        <vt:i4>1</vt:i4>
      </vt:variant>
    </vt:vector>
  </HeadingPairs>
  <TitlesOfParts>
    <vt:vector size="1" baseType="lpstr">
      <vt:lpstr>Supply Chain Management - 6th edition</vt:lpstr>
    </vt:vector>
  </TitlesOfParts>
  <Company>Kellogg School of Management</Company>
  <LinksUpToDate>false</LinksUpToDate>
  <CharactersWithSpaces>5134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Supply Chain Management - 6th edition</dc:title>
  <dc:subject>Chapter 14 - Michael's Hardware case study</dc:subject>
  <dc:creator>Sunil Chopra/Jay Mabe</dc:creator>
  <cp:lastModifiedBy>Mirano, Ronel</cp:lastModifiedBy>
  <cp:revision>5</cp:revision>
  <dcterms:created xsi:type="dcterms:W3CDTF">2017-10-19T09:52:00Z</dcterms:created>
  <dcterms:modified xsi:type="dcterms:W3CDTF">2017-11-06T07:48:00Z</dcterms:modified>
</cp:coreProperties>
</file>